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2F14" w14:textId="77777777" w:rsidR="00990174" w:rsidRDefault="00990174" w:rsidP="00990174">
      <w:pPr>
        <w:pStyle w:val="Standard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KLAUZULA INFORMACYJNA</w:t>
      </w:r>
    </w:p>
    <w:p w14:paraId="3146C07F" w14:textId="77777777" w:rsidR="00990174" w:rsidRDefault="00990174" w:rsidP="00990174">
      <w:pPr>
        <w:pStyle w:val="Standard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Zgodnie z art. 13 ogólnego rozporządzenia Parlamentu Europejskiego i Rady (UE) 2016/679 o ochronie danych osobowych z dnia 27 kwietnia 2016r. informuję, iż:</w:t>
      </w:r>
    </w:p>
    <w:p w14:paraId="0253A4C1" w14:textId="190FB6F7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Administratorem Pana/Pani danych osobowych jest Gmina Strzelce Opolskie reprezentowana przez Burmistrza Strzelec Opolskich z siedzibą w Strzelcach Opolskich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(47-100), Plac Myśliwca 1, </w:t>
      </w:r>
      <w:r>
        <w:rPr>
          <w:rFonts w:ascii="Times New Roman" w:hAnsi="Times New Roman"/>
          <w:sz w:val="21"/>
          <w:szCs w:val="21"/>
        </w:rPr>
        <w:br/>
        <w:t>tel. 77 404 93 00, fax. 77 461 22 88, email: kancelaria@strzelceopolskie.pl;</w:t>
      </w:r>
    </w:p>
    <w:p w14:paraId="5DE42C35" w14:textId="77777777" w:rsidR="00990174" w:rsidRDefault="00990174" w:rsidP="00990174">
      <w:pPr>
        <w:pStyle w:val="Standard"/>
        <w:ind w:left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Jednostką obsługującą zadanie w imieniu Burmistrza Strzelec Opolskich jest Gminny Zarząd Obsługi Jednostek w Strzelcach Opolskich zgodnie z zadaniami  określonymi w statucie jednostki; </w:t>
      </w:r>
    </w:p>
    <w:p w14:paraId="1580D645" w14:textId="77777777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>
          <w:rPr>
            <w:rStyle w:val="Hipercze"/>
            <w:rFonts w:ascii="Times New Roman" w:hAnsi="Times New Roman" w:cs="Times New Roman"/>
            <w:szCs w:val="24"/>
          </w:rPr>
          <w:t>abi@strzelceopolskie.pl</w:t>
        </w:r>
      </w:hyperlink>
      <w:r>
        <w:rPr>
          <w:rFonts w:ascii="Times New Roman" w:hAnsi="Times New Roman"/>
          <w:sz w:val="21"/>
          <w:szCs w:val="21"/>
        </w:rPr>
        <w:t xml:space="preserve"> ;</w:t>
      </w:r>
    </w:p>
    <w:p w14:paraId="0AA8E22C" w14:textId="77777777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sz w:val="21"/>
          <w:szCs w:val="21"/>
        </w:rPr>
        <w:t xml:space="preserve">Pani/Pana dane osobowe są przetwarzane w związku z udziałem w </w:t>
      </w:r>
      <w:r>
        <w:rPr>
          <w:rFonts w:ascii="Times New Roman" w:hAnsi="Times New Roman" w:cs="Times New Roman"/>
          <w:sz w:val="21"/>
          <w:szCs w:val="21"/>
        </w:rPr>
        <w:t>postępowaniu konkursowym mającym na celu wyłonienie kandydata na stanowisko dyrektora:</w:t>
      </w:r>
    </w:p>
    <w:p w14:paraId="768FAD86" w14:textId="29C2346E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Publicznej Szkoły Podstawowej nr 7 w Strzelcach Opolskich, ul. K.S. Wyszyńskiego 2</w:t>
      </w:r>
      <w:r w:rsidR="00920A2D">
        <w:rPr>
          <w:rFonts w:ascii="Times New Roman" w:hAnsi="Times New Roman" w:cs="Times New Roman"/>
          <w:b/>
        </w:rPr>
        <w:t>,</w:t>
      </w:r>
    </w:p>
    <w:p w14:paraId="4A69A080" w14:textId="77777777" w:rsidR="00990174" w:rsidRPr="00920A2D" w:rsidRDefault="00990174" w:rsidP="00990174">
      <w:pPr>
        <w:pStyle w:val="NormalnyWeb"/>
        <w:spacing w:before="0" w:after="0" w:line="276" w:lineRule="auto"/>
        <w:ind w:firstLine="360"/>
        <w:rPr>
          <w:rFonts w:ascii="Times New Roman" w:hAnsi="Times New Roman" w:cs="Times New Roman"/>
          <w:b/>
          <w:sz w:val="8"/>
          <w:szCs w:val="8"/>
        </w:rPr>
      </w:pPr>
    </w:p>
    <w:p w14:paraId="513F38F9" w14:textId="32266802" w:rsidR="00990174" w:rsidRDefault="00990174" w:rsidP="00990174">
      <w:pPr>
        <w:pStyle w:val="Standard"/>
        <w:ind w:left="72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prowadzonym na podstawie art. 63 ust. 1 i 10 w związku z art. 29 ust. 1 pkt 2 ustawy z dnia </w:t>
      </w:r>
      <w:r w:rsidR="00E45FB5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14 grudnia 2016 r. Prawo oświatowe (Dz. U. z 201</w:t>
      </w:r>
      <w:r w:rsidR="00920A2D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r. poz. </w:t>
      </w:r>
      <w:r w:rsidR="00920A2D">
        <w:rPr>
          <w:rFonts w:ascii="Times New Roman" w:hAnsi="Times New Roman" w:cs="Times New Roman"/>
          <w:sz w:val="21"/>
          <w:szCs w:val="21"/>
        </w:rPr>
        <w:t>1148</w:t>
      </w:r>
      <w:r>
        <w:rPr>
          <w:rFonts w:ascii="Times New Roman" w:hAnsi="Times New Roman" w:cs="Times New Roman"/>
          <w:sz w:val="21"/>
          <w:szCs w:val="21"/>
        </w:rPr>
        <w:t xml:space="preserve"> z</w:t>
      </w:r>
      <w:r w:rsidR="00920A2D">
        <w:rPr>
          <w:rFonts w:ascii="Times New Roman" w:hAnsi="Times New Roman" w:cs="Times New Roman"/>
          <w:sz w:val="21"/>
          <w:szCs w:val="21"/>
        </w:rPr>
        <w:t xml:space="preserve"> późn.</w:t>
      </w:r>
      <w:r>
        <w:rPr>
          <w:rFonts w:ascii="Times New Roman" w:hAnsi="Times New Roman" w:cs="Times New Roman"/>
          <w:sz w:val="21"/>
          <w:szCs w:val="21"/>
        </w:rPr>
        <w:t xml:space="preserve"> zm.), a także na podstawie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(Dz. U. z 2017 r. poz. 1587</w:t>
      </w:r>
      <w:r w:rsidR="00920A2D">
        <w:rPr>
          <w:rFonts w:ascii="Times New Roman" w:hAnsi="Times New Roman" w:cs="Times New Roman"/>
          <w:sz w:val="21"/>
          <w:szCs w:val="21"/>
        </w:rPr>
        <w:t xml:space="preserve"> oraz Dz. U. z 2019 r., poz. 1634</w:t>
      </w:r>
      <w:r>
        <w:rPr>
          <w:rFonts w:ascii="Times New Roman" w:hAnsi="Times New Roman" w:cs="Times New Roman"/>
          <w:sz w:val="21"/>
          <w:szCs w:val="21"/>
        </w:rPr>
        <w:t xml:space="preserve">); </w:t>
      </w:r>
      <w:r w:rsidR="004F00FE">
        <w:rPr>
          <w:rFonts w:ascii="Times New Roman" w:hAnsi="Times New Roman" w:cs="Times New Roman"/>
          <w:sz w:val="21"/>
          <w:szCs w:val="21"/>
        </w:rPr>
        <w:t>administrator dopuszcza również przetwarzanie danych osobowych na podstawie zgody, o której mowa w art. 6 ust. 1 lit. a</w:t>
      </w:r>
      <w:r w:rsidR="00D17BE6">
        <w:rPr>
          <w:rFonts w:ascii="Times New Roman" w:hAnsi="Times New Roman" w:cs="Times New Roman"/>
          <w:sz w:val="21"/>
          <w:szCs w:val="21"/>
        </w:rPr>
        <w:t xml:space="preserve"> </w:t>
      </w:r>
      <w:r w:rsidR="00D17BE6" w:rsidRPr="00D17BE6">
        <w:rPr>
          <w:rFonts w:ascii="Times New Roman" w:hAnsi="Times New Roman" w:cs="Times New Roman"/>
          <w:sz w:val="21"/>
          <w:szCs w:val="21"/>
        </w:rPr>
        <w:t>rozporządzenia Parlamentu Europejskiego i Rady (UE) 2016/679 o ochronie danych osobowych</w:t>
      </w:r>
      <w:r w:rsidR="00E45FB5">
        <w:rPr>
          <w:rFonts w:ascii="Times New Roman" w:hAnsi="Times New Roman" w:cs="Times New Roman"/>
          <w:sz w:val="21"/>
          <w:szCs w:val="21"/>
        </w:rPr>
        <w:br/>
      </w:r>
      <w:r w:rsidR="00D17BE6" w:rsidRPr="00D17BE6">
        <w:rPr>
          <w:rFonts w:ascii="Times New Roman" w:hAnsi="Times New Roman" w:cs="Times New Roman"/>
          <w:sz w:val="21"/>
          <w:szCs w:val="21"/>
        </w:rPr>
        <w:t xml:space="preserve"> z dnia 27 kwietnia 2016</w:t>
      </w:r>
      <w:r w:rsidR="00D17BE6">
        <w:rPr>
          <w:rFonts w:ascii="Times New Roman" w:hAnsi="Times New Roman" w:cs="Times New Roman"/>
          <w:sz w:val="21"/>
          <w:szCs w:val="21"/>
        </w:rPr>
        <w:t xml:space="preserve"> </w:t>
      </w:r>
      <w:r w:rsidR="00D17BE6" w:rsidRPr="00D17BE6">
        <w:rPr>
          <w:rFonts w:ascii="Times New Roman" w:hAnsi="Times New Roman" w:cs="Times New Roman"/>
          <w:sz w:val="21"/>
          <w:szCs w:val="21"/>
        </w:rPr>
        <w:t>r.</w:t>
      </w:r>
      <w:r w:rsidR="00D17BE6">
        <w:rPr>
          <w:rFonts w:ascii="Times New Roman" w:hAnsi="Times New Roman" w:cs="Times New Roman"/>
          <w:sz w:val="21"/>
          <w:szCs w:val="21"/>
        </w:rPr>
        <w:t xml:space="preserve"> (w przypadku danych, których obowiązek podania nie wynika z wyżej wskazanych przepisów prawa);</w:t>
      </w:r>
    </w:p>
    <w:p w14:paraId="01798692" w14:textId="46B140CC" w:rsidR="00990174" w:rsidRDefault="00990174" w:rsidP="00990174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Pani/Pana dane osobowe mogą być udostępniane innym odbiorcom lub kategoriom odbiorców danych osobowych, którymi mogą być podmioty upoważnione do odbioru Pani/Pana danych osobowych na podstawie odpowiednich przepisów prawa</w:t>
      </w:r>
      <w:r w:rsidR="00D84B5C">
        <w:rPr>
          <w:rFonts w:ascii="Times New Roman" w:hAnsi="Times New Roman" w:cs="Times New Roman"/>
          <w:sz w:val="21"/>
          <w:szCs w:val="21"/>
        </w:rPr>
        <w:t>,</w:t>
      </w:r>
    </w:p>
    <w:p w14:paraId="2E2C47E9" w14:textId="77777777" w:rsidR="00990174" w:rsidRPr="00920A2D" w:rsidRDefault="00990174" w:rsidP="00990174">
      <w:pPr>
        <w:pStyle w:val="Standard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3CF8A50" w14:textId="74EA9408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osobowe będą przechowywane stosownie do kryteriów określonych w Instrukcji kancelaryjnej, w Jednolitym rzeczowym wykazie akt organów powiatu oraz urzędów obsługujących te organy oraz w Instrukcji archiwalnej (załączniki do Rozporządzenia Prezesa Rady Ministrów z dnia 18 stycznia 2011 r. w sprawie instrukcji kancelaryjnej, jednolitych rzeczowych wykazów akt oraz instrukcji </w:t>
      </w:r>
      <w:r w:rsidR="00873E47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 xml:space="preserve">w sprawie organizacji i zakresu działania archiwów zakładowych, Dz.U. z 2011r. Nr 14, poz. 67 </w:t>
      </w:r>
      <w:r w:rsidR="00873E47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>z</w:t>
      </w:r>
      <w:r w:rsidR="00D84B5C">
        <w:rPr>
          <w:rFonts w:ascii="Times New Roman" w:hAnsi="Times New Roman"/>
          <w:sz w:val="21"/>
          <w:szCs w:val="21"/>
        </w:rPr>
        <w:t xml:space="preserve"> późn.</w:t>
      </w:r>
      <w:r>
        <w:rPr>
          <w:rFonts w:ascii="Times New Roman" w:hAnsi="Times New Roman"/>
          <w:sz w:val="21"/>
          <w:szCs w:val="21"/>
        </w:rPr>
        <w:t xml:space="preserve"> zm.);</w:t>
      </w:r>
    </w:p>
    <w:p w14:paraId="7BFA0E24" w14:textId="16E0C5B5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 Pani/Pan prawo do żądania dostępu do swoich danych osobowych oraz prawo do ich sprostowania, usunięcia, ograniczenia przetwarzania, wniesienia sprzeciwu wobec przetwarzania,</w:t>
      </w:r>
      <w:r w:rsidR="007D630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prawo do przenoszenia danych</w:t>
      </w:r>
      <w:r w:rsidR="00E725B6" w:rsidRPr="00E725B6">
        <w:rPr>
          <w:rFonts w:ascii="Times New Roman" w:hAnsi="Times New Roman"/>
          <w:sz w:val="21"/>
          <w:szCs w:val="21"/>
        </w:rPr>
        <w:t xml:space="preserve"> </w:t>
      </w:r>
      <w:r w:rsidR="00E725B6">
        <w:rPr>
          <w:rFonts w:ascii="Times New Roman" w:hAnsi="Times New Roman"/>
          <w:sz w:val="21"/>
          <w:szCs w:val="21"/>
        </w:rPr>
        <w:t>oraz cofnięcia zgody na przetwarzanie danych osobowych</w:t>
      </w:r>
      <w:r w:rsidR="00873E47">
        <w:rPr>
          <w:rFonts w:ascii="Times New Roman" w:hAnsi="Times New Roman"/>
          <w:sz w:val="21"/>
          <w:szCs w:val="21"/>
        </w:rPr>
        <w:br/>
      </w:r>
      <w:r w:rsidR="00E725B6">
        <w:rPr>
          <w:rFonts w:ascii="Times New Roman" w:hAnsi="Times New Roman"/>
          <w:sz w:val="21"/>
          <w:szCs w:val="21"/>
        </w:rPr>
        <w:t>(w przypadku danych pozyskanych na podstawie zgody)</w:t>
      </w:r>
      <w:r>
        <w:rPr>
          <w:rFonts w:ascii="Times New Roman" w:hAnsi="Times New Roman"/>
          <w:sz w:val="21"/>
          <w:szCs w:val="21"/>
        </w:rPr>
        <w:t>;</w:t>
      </w:r>
    </w:p>
    <w:p w14:paraId="42FD730A" w14:textId="77777777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 Pani/Pan prawo wniesienia skargi do Prezesa Urzędu Ochrony Danych Osobowych, gdy uzna Pan/Pani, że przetwarzanie Pana/Pani danych narusza przepisy rozporządzenia Parlamentu Europejskiego  i Rady (UE) 2016/679 o ochronie danych osobowych z dnia 27 kwietnia 2016 r.;</w:t>
      </w:r>
    </w:p>
    <w:p w14:paraId="10331922" w14:textId="45AF612D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sz w:val="21"/>
          <w:szCs w:val="21"/>
        </w:rPr>
        <w:t>podanie przez Panią/Pana danych osobowych jest obowiązkiem wynikającym z</w:t>
      </w:r>
      <w:r w:rsidR="00E80566">
        <w:rPr>
          <w:rFonts w:ascii="Times New Roman" w:hAnsi="Times New Roman"/>
          <w:sz w:val="21"/>
          <w:szCs w:val="21"/>
        </w:rPr>
        <w:t>e wskazanych wyżej przepisów</w:t>
      </w:r>
      <w:r w:rsidR="00E636A3">
        <w:rPr>
          <w:rFonts w:ascii="Times New Roman" w:hAnsi="Times New Roman"/>
          <w:sz w:val="21"/>
          <w:szCs w:val="21"/>
        </w:rPr>
        <w:t xml:space="preserve">; wszelkie pozostałe dane, które zamieszczone zostały w dokumentach </w:t>
      </w:r>
      <w:r w:rsidR="00FE470F">
        <w:rPr>
          <w:rFonts w:ascii="Times New Roman" w:hAnsi="Times New Roman"/>
          <w:sz w:val="21"/>
          <w:szCs w:val="21"/>
        </w:rPr>
        <w:t>aplikacyjnych</w:t>
      </w:r>
      <w:r w:rsidR="00FA09CF">
        <w:rPr>
          <w:rFonts w:ascii="Times New Roman" w:hAnsi="Times New Roman"/>
          <w:sz w:val="21"/>
          <w:szCs w:val="21"/>
        </w:rPr>
        <w:t xml:space="preserve"> podane zostały dobrowolnie;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357E04E" w14:textId="224B8D71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Pani/Pana dane osobowe nie podlegają zautomatyzowanemu podejmowaniu decyzji oraz nie będą profilowane</w:t>
      </w:r>
      <w:r w:rsidR="00D84B5C">
        <w:rPr>
          <w:rFonts w:ascii="Times New Roman" w:hAnsi="Times New Roman"/>
          <w:sz w:val="21"/>
          <w:szCs w:val="21"/>
        </w:rPr>
        <w:t>,</w:t>
      </w:r>
    </w:p>
    <w:p w14:paraId="450FB218" w14:textId="527E953A" w:rsidR="00990174" w:rsidRPr="00920A2D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sz w:val="21"/>
          <w:szCs w:val="21"/>
        </w:rPr>
        <w:t>Pani/Pana dane osobowe nie będą przekazywane do państwa trzeciego/organizacji międzynarodowej.</w:t>
      </w:r>
    </w:p>
    <w:p w14:paraId="0CFFA2BB" w14:textId="77777777" w:rsidR="0097412D" w:rsidRDefault="0097412D" w:rsidP="0097412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informacyjną.</w:t>
      </w:r>
    </w:p>
    <w:p w14:paraId="461288B2" w14:textId="77777777" w:rsidR="0097412D" w:rsidRDefault="0097412D" w:rsidP="009741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012E74F" w14:textId="77777777" w:rsidR="0097412D" w:rsidRDefault="0097412D" w:rsidP="0097412D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0040A8F4" w14:textId="77777777" w:rsidR="0097412D" w:rsidRDefault="0097412D" w:rsidP="009741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324AF66" w14:textId="1A621AB5" w:rsidR="0097412D" w:rsidRPr="00920A2D" w:rsidRDefault="0097412D" w:rsidP="00920A2D">
      <w:pPr>
        <w:spacing w:after="0" w:line="240" w:lineRule="auto"/>
        <w:ind w:left="5529"/>
        <w:rPr>
          <w:rFonts w:ascii="Calibri" w:hAnsi="Calibri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( </w:t>
      </w:r>
      <w:r>
        <w:rPr>
          <w:rFonts w:ascii="Times New Roman" w:hAnsi="Times New Roman" w:cs="Times New Roman"/>
          <w:sz w:val="20"/>
          <w:szCs w:val="20"/>
        </w:rPr>
        <w:t>podpis kandydata</w:t>
      </w:r>
      <w:r>
        <w:rPr>
          <w:rFonts w:ascii="Times New Roman" w:hAnsi="Times New Roman" w:cs="Times New Roman"/>
        </w:rPr>
        <w:t xml:space="preserve"> )</w:t>
      </w:r>
    </w:p>
    <w:p w14:paraId="7CA24431" w14:textId="40A754D1" w:rsidR="0002766B" w:rsidRDefault="00990174" w:rsidP="00920A2D">
      <w:pPr>
        <w:pStyle w:val="Standard"/>
        <w:jc w:val="both"/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</w:rPr>
        <w:t xml:space="preserve">  niepotrzebne skreślić</w:t>
      </w:r>
    </w:p>
    <w:sectPr w:rsidR="0002766B" w:rsidSect="00920A2D">
      <w:pgSz w:w="11906" w:h="16838"/>
      <w:pgMar w:top="624" w:right="1418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9B4"/>
    <w:multiLevelType w:val="multilevel"/>
    <w:tmpl w:val="6AE8D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74"/>
    <w:rsid w:val="0002766B"/>
    <w:rsid w:val="00107F36"/>
    <w:rsid w:val="004F00FE"/>
    <w:rsid w:val="007D630D"/>
    <w:rsid w:val="00873E47"/>
    <w:rsid w:val="00920A2D"/>
    <w:rsid w:val="00964061"/>
    <w:rsid w:val="0097412D"/>
    <w:rsid w:val="00990174"/>
    <w:rsid w:val="00D17BE6"/>
    <w:rsid w:val="00D84B5C"/>
    <w:rsid w:val="00E45FB5"/>
    <w:rsid w:val="00E636A3"/>
    <w:rsid w:val="00E725B6"/>
    <w:rsid w:val="00E80566"/>
    <w:rsid w:val="00FA09CF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C6B"/>
  <w15:chartTrackingRefBased/>
  <w15:docId w15:val="{2DF902A6-3CD6-4386-9204-8070C825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0174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990174"/>
    <w:pPr>
      <w:autoSpaceDN w:val="0"/>
      <w:spacing w:before="100" w:after="10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rsid w:val="00990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4</cp:revision>
  <dcterms:created xsi:type="dcterms:W3CDTF">2020-02-25T08:45:00Z</dcterms:created>
  <dcterms:modified xsi:type="dcterms:W3CDTF">2020-02-25T08:48:00Z</dcterms:modified>
</cp:coreProperties>
</file>